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643BF56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4BDAB19" w14:textId="77777777" w:rsidR="00A80767" w:rsidRPr="00B24FC9" w:rsidRDefault="00A80767" w:rsidP="00D214D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B59DCA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000BA72" wp14:editId="56FD739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FFA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1722B1D" w14:textId="77777777" w:rsidR="00A80767" w:rsidRPr="00B24FC9" w:rsidRDefault="00AE0FF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03ECBF78" w14:textId="77777777" w:rsidR="00A80767" w:rsidRPr="00B24FC9" w:rsidRDefault="00AE0FF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2C7A2075" w14:textId="77777777" w:rsidR="00A80767" w:rsidRPr="00FA3986" w:rsidRDefault="00AE0FF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5(3)</w:t>
            </w:r>
          </w:p>
        </w:tc>
      </w:tr>
      <w:tr w:rsidR="00A80767" w:rsidRPr="00B24FC9" w14:paraId="6248F39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B41720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8BFCCE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123D43F" w14:textId="3944E4DB" w:rsidR="00A80767" w:rsidRPr="00B24FC9" w:rsidRDefault="00A80767" w:rsidP="00B447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9F5BE8">
              <w:rPr>
                <w:rFonts w:cs="Tahoma"/>
                <w:color w:val="365F91" w:themeColor="accent1" w:themeShade="BF"/>
                <w:szCs w:val="22"/>
              </w:rPr>
              <w:t>FINAC, through EC</w:t>
            </w:r>
          </w:p>
          <w:p w14:paraId="569215B4" w14:textId="4C4C8BC0" w:rsidR="00A80767" w:rsidRPr="00B24FC9" w:rsidRDefault="00D214DF" w:rsidP="00B447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AE0FFA">
              <w:rPr>
                <w:rFonts w:cs="Tahoma"/>
                <w:color w:val="365F91" w:themeColor="accent1" w:themeShade="BF"/>
                <w:szCs w:val="22"/>
              </w:rPr>
              <w:t>.I</w:t>
            </w:r>
            <w:r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AE0FFA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3D5789A9" w14:textId="77777777" w:rsidR="00A80767" w:rsidRPr="00B24FC9" w:rsidRDefault="00A80767" w:rsidP="00B447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3B57725" w14:textId="77777777" w:rsidR="00A80767" w:rsidRPr="00B24FC9" w:rsidRDefault="00AE0FFA" w:rsidP="00A80767">
      <w:pPr>
        <w:pStyle w:val="WMOBodyText"/>
        <w:ind w:left="2977" w:hanging="2977"/>
      </w:pPr>
      <w:r>
        <w:rPr>
          <w:b/>
          <w:bCs/>
        </w:rPr>
        <w:t>AGENDA ITEM 5:</w:t>
      </w:r>
      <w:r>
        <w:rPr>
          <w:b/>
          <w:bCs/>
        </w:rPr>
        <w:tab/>
        <w:t>GOVERNANCE REFORM EVALUATION AND WORLD METEOROLOGICAL CONGRESS STRUCTURES</w:t>
      </w:r>
    </w:p>
    <w:p w14:paraId="03A87C05" w14:textId="77777777" w:rsidR="00A80767" w:rsidRDefault="009F5BE8" w:rsidP="00A80767">
      <w:pPr>
        <w:pStyle w:val="Heading1"/>
      </w:pPr>
      <w:bookmarkStart w:id="0" w:name="_APPENDIX_A:_"/>
      <w:bookmarkEnd w:id="0"/>
      <w:r>
        <w:t>AMENDMENTS TO THE TERMS OF REFERENCE OF FINAC</w:t>
      </w:r>
    </w:p>
    <w:p w14:paraId="71AA7A6B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5A67D2C1" w14:textId="77777777" w:rsidTr="00D214DF">
        <w:trPr>
          <w:jc w:val="center"/>
        </w:trPr>
        <w:tc>
          <w:tcPr>
            <w:tcW w:w="5000" w:type="pct"/>
          </w:tcPr>
          <w:p w14:paraId="64C0FAF1" w14:textId="7242B4EA" w:rsidR="000731AA" w:rsidRPr="00212543" w:rsidRDefault="000731AA" w:rsidP="00212543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19D3B818" w14:textId="77777777" w:rsidTr="00D214DF">
        <w:trPr>
          <w:jc w:val="center"/>
        </w:trPr>
        <w:tc>
          <w:tcPr>
            <w:tcW w:w="5000" w:type="pct"/>
          </w:tcPr>
          <w:p w14:paraId="5C0D22D5" w14:textId="77777777" w:rsidR="001B3DFD" w:rsidRDefault="001B3DFD" w:rsidP="001B3DFD">
            <w:pPr>
              <w:pStyle w:val="WMOBodyText"/>
              <w:spacing w:after="24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Secretary-General following the recommendation of EC-76</w:t>
            </w:r>
          </w:p>
          <w:p w14:paraId="7EFE34B8" w14:textId="31468F93" w:rsidR="001B3DFD" w:rsidRDefault="001B3DFD" w:rsidP="001B3DFD">
            <w:pPr>
              <w:pStyle w:val="WMOBodyText"/>
              <w:spacing w:after="24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Pr="00657916">
              <w:t>6.1 Policy-</w:t>
            </w:r>
            <w:r w:rsidR="00A4461B">
              <w:t>m</w:t>
            </w:r>
            <w:r w:rsidRPr="00657916">
              <w:t xml:space="preserve">aking Organs  </w:t>
            </w:r>
          </w:p>
          <w:p w14:paraId="793973E5" w14:textId="77777777" w:rsidR="001B3DFD" w:rsidRDefault="001B3DFD" w:rsidP="001B3DFD">
            <w:pPr>
              <w:pStyle w:val="WMOBodyText"/>
              <w:spacing w:after="24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None</w:t>
            </w:r>
          </w:p>
          <w:p w14:paraId="2C201E8A" w14:textId="77777777" w:rsidR="001B3DFD" w:rsidRDefault="001B3DFD" w:rsidP="001B3DFD">
            <w:pPr>
              <w:pStyle w:val="WMOBodyText"/>
              <w:spacing w:after="24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FINAC</w:t>
            </w:r>
          </w:p>
          <w:p w14:paraId="674061D5" w14:textId="77777777" w:rsidR="001B3DFD" w:rsidRDefault="001B3DFD" w:rsidP="001B3DFD">
            <w:pPr>
              <w:pStyle w:val="WMOBodyText"/>
              <w:spacing w:after="240"/>
              <w:jc w:val="left"/>
            </w:pPr>
            <w:r w:rsidRPr="000E67E2">
              <w:rPr>
                <w:b/>
                <w:bCs/>
              </w:rPr>
              <w:t>Time</w:t>
            </w:r>
            <w:r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Ongoing from 2024</w:t>
            </w:r>
          </w:p>
          <w:p w14:paraId="2BF61015" w14:textId="77777777" w:rsidR="000731AA" w:rsidRPr="00DE48B4" w:rsidRDefault="001B3DFD" w:rsidP="00212543">
            <w:pPr>
              <w:pStyle w:val="WMOBodyText"/>
              <w:spacing w:before="16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657916">
              <w:t xml:space="preserve">Approve the proposed draft </w:t>
            </w:r>
            <w:r w:rsidR="002E5243">
              <w:t>resolution</w:t>
            </w:r>
          </w:p>
        </w:tc>
      </w:tr>
    </w:tbl>
    <w:p w14:paraId="6A4A289D" w14:textId="77777777" w:rsidR="00092CAE" w:rsidRDefault="00092CAE">
      <w:pPr>
        <w:tabs>
          <w:tab w:val="clear" w:pos="1134"/>
        </w:tabs>
        <w:jc w:val="left"/>
      </w:pPr>
    </w:p>
    <w:p w14:paraId="3A04FC35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C4C49AE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45B37C8A" w14:textId="77777777" w:rsidR="00AD3534" w:rsidRPr="00347137" w:rsidRDefault="00AD3534" w:rsidP="00AD3534">
      <w:pPr>
        <w:pStyle w:val="Heading3"/>
        <w:spacing w:before="480" w:after="240"/>
        <w:rPr>
          <w:b w:val="0"/>
          <w:bCs w:val="0"/>
        </w:rPr>
      </w:pPr>
      <w:r>
        <w:t>Introduction</w:t>
      </w:r>
    </w:p>
    <w:p w14:paraId="11BD9C5E" w14:textId="77777777" w:rsidR="00AD3534" w:rsidRDefault="00AD3534" w:rsidP="00AD3534">
      <w:pPr>
        <w:pStyle w:val="WMOBodyText"/>
        <w:tabs>
          <w:tab w:val="left" w:pos="1134"/>
        </w:tabs>
        <w:spacing w:after="240"/>
        <w:ind w:hanging="11"/>
      </w:pPr>
      <w:r>
        <w:t>1.</w:t>
      </w:r>
      <w:r>
        <w:tab/>
        <w:t xml:space="preserve">The Terms of Reference of the Financial Advisory Committee (FINAC) are defined in </w:t>
      </w:r>
      <w:hyperlink r:id="rId12" w:anchor="page=257" w:history="1">
        <w:r w:rsidRPr="00645584">
          <w:rPr>
            <w:rStyle w:val="Hyperlink"/>
          </w:rPr>
          <w:t>Resolution 39 (Cg-XV)</w:t>
        </w:r>
      </w:hyperlink>
      <w:r>
        <w:rPr>
          <w:rStyle w:val="Hyperlink"/>
        </w:rPr>
        <w:t xml:space="preserve"> - </w:t>
      </w:r>
      <w:r w:rsidRPr="00347137">
        <w:t>Financial Advisory Committee</w:t>
      </w:r>
      <w:r>
        <w:t>.</w:t>
      </w:r>
    </w:p>
    <w:p w14:paraId="32247AA5" w14:textId="77777777" w:rsidR="002E5243" w:rsidRPr="00B24FC9" w:rsidRDefault="00AD3534" w:rsidP="002E5243">
      <w:pPr>
        <w:pStyle w:val="WMOBodyText"/>
        <w:tabs>
          <w:tab w:val="left" w:pos="1134"/>
        </w:tabs>
        <w:spacing w:after="240"/>
        <w:ind w:hanging="11"/>
      </w:pPr>
      <w:r>
        <w:t>2.</w:t>
      </w:r>
      <w:r>
        <w:tab/>
        <w:t xml:space="preserve">During its </w:t>
      </w:r>
      <w:r w:rsidR="00801316">
        <w:t>seventy</w:t>
      </w:r>
      <w:r>
        <w:t>-s</w:t>
      </w:r>
      <w:r w:rsidR="00801316">
        <w:t>ixth</w:t>
      </w:r>
      <w:r>
        <w:t xml:space="preserve"> session</w:t>
      </w:r>
      <w:r w:rsidR="00801316">
        <w:t xml:space="preserve"> (</w:t>
      </w:r>
      <w:hyperlink r:id="rId13" w:history="1">
        <w:r w:rsidR="002E5243" w:rsidRPr="002F2B5E">
          <w:rPr>
            <w:rStyle w:val="Hyperlink"/>
          </w:rPr>
          <w:t xml:space="preserve">Recommendation </w:t>
        </w:r>
        <w:r w:rsidR="002F2B5E" w:rsidRPr="002F2B5E">
          <w:rPr>
            <w:rStyle w:val="Hyperlink"/>
          </w:rPr>
          <w:t>18</w:t>
        </w:r>
        <w:r w:rsidR="002E5243" w:rsidRPr="002F2B5E">
          <w:rPr>
            <w:rStyle w:val="Hyperlink"/>
          </w:rPr>
          <w:t xml:space="preserve"> (EC-76)</w:t>
        </w:r>
      </w:hyperlink>
      <w:r w:rsidR="002E5243">
        <w:t>)</w:t>
      </w:r>
      <w:r>
        <w:t xml:space="preserve">, </w:t>
      </w:r>
      <w:r w:rsidR="00801316">
        <w:t>the Executive Council</w:t>
      </w:r>
      <w:r>
        <w:t xml:space="preserve"> recommended the Terms of Reference of FINAC to be revised to incorporate additional functions related to audit and oversight areas within the scope as defined in the purpose of FINAC.</w:t>
      </w:r>
    </w:p>
    <w:p w14:paraId="3C81E422" w14:textId="77777777" w:rsidR="00AD3534" w:rsidRPr="00F220E4" w:rsidRDefault="00AD3534" w:rsidP="00AD3534">
      <w:pPr>
        <w:pStyle w:val="Heading3"/>
        <w:spacing w:before="480" w:after="240"/>
        <w:rPr>
          <w:b w:val="0"/>
          <w:bCs w:val="0"/>
        </w:rPr>
      </w:pPr>
      <w:r>
        <w:t>Expected action</w:t>
      </w:r>
    </w:p>
    <w:p w14:paraId="5E19BE2C" w14:textId="0DE3282A" w:rsidR="00AD3534" w:rsidRDefault="00A628F8" w:rsidP="00AD3534">
      <w:pPr>
        <w:pStyle w:val="WMOBodyText"/>
        <w:tabs>
          <w:tab w:val="left" w:pos="1134"/>
        </w:tabs>
        <w:spacing w:after="240"/>
        <w:ind w:hanging="11"/>
      </w:pPr>
      <w:bookmarkStart w:id="1" w:name="_Ref108012355"/>
      <w:r>
        <w:t>3</w:t>
      </w:r>
      <w:r w:rsidR="00AD3534">
        <w:t>.</w:t>
      </w:r>
      <w:r w:rsidR="00AD3534">
        <w:tab/>
        <w:t xml:space="preserve">Based on the above, </w:t>
      </w:r>
      <w:r w:rsidR="002E5243">
        <w:t>Congress</w:t>
      </w:r>
      <w:r w:rsidR="00AD3534">
        <w:t xml:space="preserve"> is invited to adopt </w:t>
      </w:r>
      <w:bookmarkEnd w:id="1"/>
      <w:r w:rsidR="00AD3534">
        <w:t>draft</w:t>
      </w:r>
      <w:r w:rsidR="002E5243">
        <w:t xml:space="preserve"> Resolution 5(3)/1 (Cg-19)</w:t>
      </w:r>
      <w:r w:rsidR="00AD3534">
        <w:t>.</w:t>
      </w:r>
    </w:p>
    <w:p w14:paraId="1CA18550" w14:textId="77777777" w:rsidR="000731AA" w:rsidRPr="0003024F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eastAsia="zh-TW"/>
        </w:rPr>
      </w:pPr>
      <w:r>
        <w:br w:type="page"/>
      </w:r>
    </w:p>
    <w:p w14:paraId="6FF35995" w14:textId="732777AB" w:rsidR="0037392B" w:rsidRPr="00B24FC9" w:rsidRDefault="0037392B" w:rsidP="0037392B">
      <w:pPr>
        <w:pStyle w:val="Heading1"/>
      </w:pPr>
      <w:r w:rsidRPr="00B24FC9">
        <w:lastRenderedPageBreak/>
        <w:t>DRAFT RESOLUTION</w:t>
      </w:r>
    </w:p>
    <w:p w14:paraId="7B84140B" w14:textId="77777777" w:rsidR="00331786" w:rsidRPr="00561438" w:rsidRDefault="00331786" w:rsidP="00331786">
      <w:pPr>
        <w:pStyle w:val="WMOBodyText"/>
        <w:jc w:val="center"/>
        <w:rPr>
          <w:b/>
          <w:bCs/>
          <w:sz w:val="22"/>
          <w:szCs w:val="22"/>
        </w:rPr>
      </w:pPr>
      <w:r w:rsidRPr="00561438">
        <w:rPr>
          <w:b/>
          <w:bCs/>
          <w:sz w:val="22"/>
          <w:szCs w:val="22"/>
        </w:rPr>
        <w:t xml:space="preserve">Draft Resolution </w:t>
      </w:r>
      <w:r w:rsidR="00561438" w:rsidRPr="00561438">
        <w:rPr>
          <w:b/>
          <w:bCs/>
          <w:sz w:val="22"/>
          <w:szCs w:val="22"/>
        </w:rPr>
        <w:t>5(3)</w:t>
      </w:r>
      <w:r w:rsidRPr="00561438">
        <w:rPr>
          <w:b/>
          <w:bCs/>
          <w:sz w:val="22"/>
          <w:szCs w:val="22"/>
        </w:rPr>
        <w:t>/1 (Cg-19)</w:t>
      </w:r>
    </w:p>
    <w:p w14:paraId="1501DCDD" w14:textId="77777777" w:rsidR="00331786" w:rsidRPr="00B24FC9" w:rsidRDefault="00331786" w:rsidP="00331786">
      <w:pPr>
        <w:pStyle w:val="Heading2"/>
      </w:pPr>
      <w:r>
        <w:t>Amendments to the Terms of Reference of the Financial Advisory Committee</w:t>
      </w:r>
    </w:p>
    <w:p w14:paraId="0382CF4C" w14:textId="77777777" w:rsidR="00331786" w:rsidRDefault="00331786" w:rsidP="00331786">
      <w:pPr>
        <w:pStyle w:val="WMOBodyText"/>
        <w:spacing w:before="480"/>
      </w:pPr>
      <w:r>
        <w:t>THE WORLD METEOROLOGICAL CONGRESS,</w:t>
      </w:r>
    </w:p>
    <w:p w14:paraId="4C575540" w14:textId="77777777" w:rsidR="00331786" w:rsidRPr="0003024F" w:rsidRDefault="00331786" w:rsidP="00331786">
      <w:pPr>
        <w:pStyle w:val="WMOBodyText"/>
      </w:pPr>
      <w:r w:rsidRPr="00B24FC9">
        <w:rPr>
          <w:b/>
        </w:rPr>
        <w:t>Recalling</w:t>
      </w:r>
      <w:r w:rsidRPr="00B24FC9">
        <w:rPr>
          <w:bCs/>
        </w:rPr>
        <w:t xml:space="preserve"> </w:t>
      </w:r>
      <w:hyperlink r:id="rId14" w:anchor="page=257" w:history="1">
        <w:r w:rsidRPr="00645584">
          <w:rPr>
            <w:rStyle w:val="Hyperlink"/>
            <w:bCs/>
          </w:rPr>
          <w:t>Resolution 39 (Cg-XV)</w:t>
        </w:r>
      </w:hyperlink>
      <w:r>
        <w:rPr>
          <w:bCs/>
        </w:rPr>
        <w:t xml:space="preserve"> – Financial Advisory Committee,</w:t>
      </w:r>
    </w:p>
    <w:p w14:paraId="4D6E4C65" w14:textId="77777777" w:rsidR="00331786" w:rsidRDefault="00331786" w:rsidP="00331786">
      <w:pPr>
        <w:pStyle w:val="WMOBodyText"/>
      </w:pPr>
      <w:r>
        <w:rPr>
          <w:b/>
          <w:bCs/>
        </w:rPr>
        <w:t>Having examined</w:t>
      </w:r>
      <w:r>
        <w:t xml:space="preserve"> </w:t>
      </w:r>
      <w:hyperlink r:id="rId15" w:history="1">
        <w:r w:rsidRPr="009F5BE8">
          <w:rPr>
            <w:rStyle w:val="Hyperlink"/>
          </w:rPr>
          <w:t xml:space="preserve">Recommendation </w:t>
        </w:r>
        <w:r w:rsidR="009F5BE8" w:rsidRPr="009F5BE8">
          <w:rPr>
            <w:rStyle w:val="Hyperlink"/>
          </w:rPr>
          <w:t>18</w:t>
        </w:r>
        <w:r w:rsidRPr="009F5BE8">
          <w:rPr>
            <w:rStyle w:val="Hyperlink"/>
          </w:rPr>
          <w:t xml:space="preserve"> (EC-76)</w:t>
        </w:r>
      </w:hyperlink>
      <w:r>
        <w:t>,</w:t>
      </w:r>
    </w:p>
    <w:p w14:paraId="1B7597DC" w14:textId="77777777" w:rsidR="00331786" w:rsidRDefault="00331786" w:rsidP="00331786">
      <w:pPr>
        <w:pStyle w:val="WMOBodyText"/>
      </w:pPr>
      <w:r w:rsidRPr="00D95F34">
        <w:rPr>
          <w:b/>
          <w:bCs/>
        </w:rPr>
        <w:t xml:space="preserve">Considering </w:t>
      </w:r>
      <w:r>
        <w:t>the report of the forty-second meeting of the Financial Advisory Committee,</w:t>
      </w:r>
    </w:p>
    <w:p w14:paraId="094F8C3F" w14:textId="77777777" w:rsidR="00331786" w:rsidRDefault="00331786" w:rsidP="00331786">
      <w:pPr>
        <w:pStyle w:val="WMOBodyText"/>
      </w:pPr>
      <w:r w:rsidRPr="00BF3C82">
        <w:rPr>
          <w:b/>
          <w:bCs/>
        </w:rPr>
        <w:t xml:space="preserve">Decides </w:t>
      </w:r>
      <w:r w:rsidRPr="00BF3C82">
        <w:t>to maintain the Financial Advisory Committee with the terms of reference</w:t>
      </w:r>
      <w:r w:rsidR="009F5BE8">
        <w:t xml:space="preserve"> </w:t>
      </w:r>
      <w:r w:rsidR="009F5BE8" w:rsidRPr="009F5BE8">
        <w:t>as provided in the annex to the present resolution</w:t>
      </w:r>
      <w:r w:rsidR="009F5BE8">
        <w:t>.</w:t>
      </w:r>
    </w:p>
    <w:p w14:paraId="4BC3FEA4" w14:textId="19ACCE29" w:rsidR="009F5BE8" w:rsidRPr="00B24FC9" w:rsidRDefault="009F5BE8" w:rsidP="009F5BE8">
      <w:pPr>
        <w:pStyle w:val="WMOBodyText"/>
        <w:jc w:val="center"/>
      </w:pPr>
      <w:r w:rsidRPr="00B24FC9">
        <w:t>__________</w:t>
      </w:r>
      <w:r w:rsidR="00A41FBC">
        <w:t>_____</w:t>
      </w:r>
    </w:p>
    <w:p w14:paraId="390CA46F" w14:textId="77777777" w:rsidR="009F5BE8" w:rsidRDefault="002E50F7" w:rsidP="009F5BE8">
      <w:pPr>
        <w:pStyle w:val="WMOBodyText"/>
        <w:rPr>
          <w:rStyle w:val="Hyperlink"/>
        </w:rPr>
      </w:pPr>
      <w:hyperlink w:anchor="_Annex_to_draft_3" w:history="1">
        <w:r w:rsidR="009F5BE8" w:rsidRPr="00B24FC9">
          <w:rPr>
            <w:rStyle w:val="Hyperlink"/>
          </w:rPr>
          <w:t>Annex: 1</w:t>
        </w:r>
      </w:hyperlink>
    </w:p>
    <w:p w14:paraId="350CFB69" w14:textId="77777777" w:rsidR="009F5BE8" w:rsidRPr="00B24FC9" w:rsidRDefault="009F5BE8" w:rsidP="009F5BE8">
      <w:pPr>
        <w:pStyle w:val="WMOBodyText"/>
      </w:pPr>
      <w:r w:rsidRPr="00B24FC9">
        <w:t>_______</w:t>
      </w:r>
    </w:p>
    <w:p w14:paraId="4E15B0C1" w14:textId="77777777" w:rsidR="009F5BE8" w:rsidRDefault="009F5BE8" w:rsidP="009F5BE8">
      <w:pPr>
        <w:pStyle w:val="WMOBodyText"/>
        <w:tabs>
          <w:tab w:val="left" w:pos="1418"/>
        </w:tabs>
        <w:rPr>
          <w:bCs/>
        </w:rPr>
      </w:pPr>
      <w:r>
        <w:t xml:space="preserve">Note: </w:t>
      </w:r>
      <w:r>
        <w:tab/>
        <w:t xml:space="preserve">This resolution replaces </w:t>
      </w:r>
      <w:hyperlink r:id="rId16" w:anchor="page=257" w:history="1">
        <w:r w:rsidRPr="00645584">
          <w:rPr>
            <w:rStyle w:val="Hyperlink"/>
            <w:bCs/>
          </w:rPr>
          <w:t>Resolution 39 (Cg-XV)</w:t>
        </w:r>
      </w:hyperlink>
      <w:r>
        <w:rPr>
          <w:bCs/>
        </w:rPr>
        <w:t xml:space="preserve"> – Financial Advisory Committee</w:t>
      </w:r>
    </w:p>
    <w:p w14:paraId="312AAC23" w14:textId="77777777" w:rsidR="009F5BE8" w:rsidRPr="00B24FC9" w:rsidRDefault="009F5BE8" w:rsidP="009F5BE8">
      <w:pPr>
        <w:pStyle w:val="WMOBodyText"/>
      </w:pPr>
    </w:p>
    <w:p w14:paraId="4D1A9441" w14:textId="77777777" w:rsidR="009F5BE8" w:rsidRPr="00A41FBC" w:rsidRDefault="009F5BE8">
      <w:pPr>
        <w:tabs>
          <w:tab w:val="clear" w:pos="1134"/>
        </w:tabs>
        <w:jc w:val="left"/>
        <w:rPr>
          <w:rFonts w:eastAsia="Verdana" w:cs="Verdana"/>
          <w:shd w:val="clear" w:color="auto" w:fill="D3D3D3"/>
          <w:lang w:eastAsia="zh-TW"/>
        </w:rPr>
      </w:pPr>
      <w:r>
        <w:rPr>
          <w:i/>
          <w:iCs/>
          <w:shd w:val="clear" w:color="auto" w:fill="D3D3D3"/>
        </w:rPr>
        <w:br w:type="page"/>
      </w:r>
    </w:p>
    <w:p w14:paraId="0FB65DC7" w14:textId="77777777" w:rsidR="009F5BE8" w:rsidRPr="00B24FC9" w:rsidRDefault="009F5BE8" w:rsidP="00C03377">
      <w:pPr>
        <w:pStyle w:val="Heading2"/>
        <w:spacing w:before="0" w:after="240"/>
      </w:pPr>
      <w:r w:rsidRPr="00B24FC9">
        <w:lastRenderedPageBreak/>
        <w:t xml:space="preserve">Annex to draft Resolution </w:t>
      </w:r>
      <w:r>
        <w:t>5(3)</w:t>
      </w:r>
      <w:r w:rsidRPr="00B24FC9">
        <w:t xml:space="preserve">/1 </w:t>
      </w:r>
      <w:r>
        <w:t>(Cg-19)</w:t>
      </w:r>
    </w:p>
    <w:p w14:paraId="62385ECD" w14:textId="77777777" w:rsidR="009F5BE8" w:rsidRPr="00B24FC9" w:rsidRDefault="009F5BE8" w:rsidP="00C03377">
      <w:pPr>
        <w:pStyle w:val="Heading2"/>
        <w:spacing w:before="240" w:after="240"/>
      </w:pPr>
      <w:r>
        <w:t>Amendments to the Terms of Reference of the Financial Advisory Committee</w:t>
      </w:r>
    </w:p>
    <w:p w14:paraId="2799D190" w14:textId="77777777" w:rsidR="00331786" w:rsidRPr="007E5060" w:rsidRDefault="00331786" w:rsidP="00A4461B">
      <w:pPr>
        <w:pStyle w:val="WMOBodyText"/>
        <w:spacing w:before="360"/>
        <w:ind w:left="720" w:hanging="720"/>
        <w:rPr>
          <w:b/>
          <w:bCs/>
        </w:rPr>
      </w:pPr>
      <w:r w:rsidRPr="007E5060">
        <w:rPr>
          <w:b/>
          <w:bCs/>
        </w:rPr>
        <w:t>1.</w:t>
      </w:r>
      <w:r w:rsidRPr="007E5060">
        <w:rPr>
          <w:b/>
          <w:bCs/>
        </w:rPr>
        <w:tab/>
        <w:t>Purpose</w:t>
      </w:r>
    </w:p>
    <w:p w14:paraId="53095B27" w14:textId="77777777" w:rsidR="00331786" w:rsidRDefault="00331786" w:rsidP="00A4461B">
      <w:pPr>
        <w:pStyle w:val="WMOBodyText"/>
      </w:pPr>
      <w:r>
        <w:t>To provide advice from WMO Members to Congress and the Executive Council in a transparent fashion on:</w:t>
      </w:r>
    </w:p>
    <w:p w14:paraId="28FAB8D7" w14:textId="77777777" w:rsidR="00331786" w:rsidRDefault="00331786" w:rsidP="00C03377">
      <w:pPr>
        <w:pStyle w:val="WMOBodyText"/>
        <w:ind w:left="709" w:right="-170" w:hanging="709"/>
      </w:pPr>
      <w:r>
        <w:t>(a)</w:t>
      </w:r>
      <w:r>
        <w:tab/>
        <w:t>The affordability, sustainability and implementation of the results-based budget;</w:t>
      </w:r>
    </w:p>
    <w:p w14:paraId="3591E97F" w14:textId="77777777" w:rsidR="00331786" w:rsidRDefault="00331786" w:rsidP="00C03377">
      <w:pPr>
        <w:pStyle w:val="WMOBodyText"/>
        <w:ind w:left="709" w:right="-170" w:hanging="709"/>
      </w:pPr>
      <w:r>
        <w:t>(b)</w:t>
      </w:r>
      <w:r>
        <w:tab/>
        <w:t>Financial matters of the Organization;</w:t>
      </w:r>
    </w:p>
    <w:p w14:paraId="39B77B5D" w14:textId="77777777" w:rsidR="00331786" w:rsidRPr="007E5060" w:rsidRDefault="00331786" w:rsidP="00C03377">
      <w:pPr>
        <w:pStyle w:val="WMOBodyText"/>
        <w:ind w:left="720" w:hanging="720"/>
        <w:rPr>
          <w:b/>
          <w:bCs/>
        </w:rPr>
      </w:pPr>
      <w:r w:rsidRPr="007E5060">
        <w:rPr>
          <w:b/>
          <w:bCs/>
        </w:rPr>
        <w:t>2.</w:t>
      </w:r>
      <w:r w:rsidRPr="007E5060">
        <w:rPr>
          <w:b/>
          <w:bCs/>
        </w:rPr>
        <w:tab/>
        <w:t>Functions</w:t>
      </w:r>
    </w:p>
    <w:p w14:paraId="4F046A89" w14:textId="26BE409E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(a)</w:t>
      </w:r>
      <w:r w:rsidRPr="005027D7">
        <w:rPr>
          <w:rFonts w:eastAsiaTheme="minorEastAsia"/>
          <w:lang w:eastAsia="zh-TW"/>
        </w:rPr>
        <w:tab/>
      </w:r>
      <w:r w:rsidRPr="008B244B">
        <w:t xml:space="preserve">To advise on the adequacy of the linkage between </w:t>
      </w:r>
      <w:r w:rsidR="00B322B8">
        <w:t xml:space="preserve">the </w:t>
      </w:r>
      <w:r w:rsidRPr="008B244B">
        <w:t xml:space="preserve">results-based budget and the WMO Strategic Plan; </w:t>
      </w:r>
    </w:p>
    <w:p w14:paraId="7777FC1B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(b)</w:t>
      </w:r>
      <w:r w:rsidRPr="005027D7">
        <w:rPr>
          <w:rFonts w:eastAsiaTheme="minorEastAsia"/>
          <w:lang w:eastAsia="zh-TW"/>
        </w:rPr>
        <w:tab/>
      </w:r>
      <w:r w:rsidRPr="008B244B">
        <w:t xml:space="preserve">To advise on the adequacy of regular and extrabudgetary resource allocations against expected results; </w:t>
      </w:r>
    </w:p>
    <w:p w14:paraId="510F9F0E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(c)</w:t>
      </w:r>
      <w:r w:rsidRPr="005027D7">
        <w:rPr>
          <w:rFonts w:eastAsiaTheme="minorEastAsia"/>
          <w:lang w:eastAsia="zh-TW"/>
        </w:rPr>
        <w:tab/>
      </w:r>
      <w:r w:rsidRPr="008B244B">
        <w:t>To advise on financial matters, such as proportional contributions, Financial Regulations and any surplus</w:t>
      </w:r>
      <w:r w:rsidRPr="008B244B">
        <w:rPr>
          <w:i/>
          <w:iCs/>
        </w:rPr>
        <w:t xml:space="preserve">, </w:t>
      </w:r>
      <w:r w:rsidRPr="008B244B">
        <w:rPr>
          <w:color w:val="008000"/>
          <w:u w:val="dash"/>
        </w:rPr>
        <w:t>and other financial matters related to administration and human resources</w:t>
      </w:r>
      <w:r w:rsidRPr="008B244B">
        <w:t xml:space="preserve">; </w:t>
      </w:r>
    </w:p>
    <w:p w14:paraId="5F55B0AE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07766E">
        <w:rPr>
          <w:rFonts w:eastAsiaTheme="minorEastAsia"/>
          <w:lang w:eastAsia="zh-TW"/>
        </w:rPr>
        <w:t>(d)</w:t>
      </w:r>
      <w:r w:rsidRPr="0007766E">
        <w:rPr>
          <w:rFonts w:eastAsiaTheme="minorEastAsia"/>
          <w:lang w:eastAsia="zh-TW"/>
        </w:rPr>
        <w:tab/>
      </w:r>
      <w:r w:rsidRPr="008B244B">
        <w:t>To advise on the overall budget level, taking into account issues of affordability and sustainability;</w:t>
      </w:r>
    </w:p>
    <w:p w14:paraId="7567DFD2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4B2F25">
        <w:rPr>
          <w:rFonts w:eastAsiaTheme="minorEastAsia"/>
          <w:lang w:eastAsia="zh-TW"/>
        </w:rPr>
        <w:t>(e)</w:t>
      </w:r>
      <w:r w:rsidRPr="004B2F25">
        <w:rPr>
          <w:rFonts w:eastAsiaTheme="minorEastAsia"/>
          <w:lang w:eastAsia="zh-TW"/>
        </w:rPr>
        <w:tab/>
      </w:r>
      <w:r w:rsidRPr="008B244B">
        <w:rPr>
          <w:color w:val="008000"/>
          <w:u w:val="dash"/>
        </w:rPr>
        <w:t>To advise on audit and oversight matters, such as the status and progress of actions;</w:t>
      </w:r>
      <w:r w:rsidRPr="008B244B">
        <w:t xml:space="preserve"> </w:t>
      </w:r>
    </w:p>
    <w:p w14:paraId="2D02689C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(f)</w:t>
      </w:r>
      <w:r w:rsidRPr="005027D7">
        <w:rPr>
          <w:rFonts w:eastAsiaTheme="minorEastAsia"/>
          <w:lang w:eastAsia="zh-TW"/>
        </w:rPr>
        <w:tab/>
      </w:r>
      <w:r w:rsidRPr="008B244B">
        <w:t xml:space="preserve">To consider the reports of the External Auditor, the Audit </w:t>
      </w:r>
      <w:r w:rsidRPr="008B244B">
        <w:rPr>
          <w:color w:val="008000"/>
          <w:u w:val="dash"/>
        </w:rPr>
        <w:t>and Oversight</w:t>
      </w:r>
      <w:r w:rsidRPr="008B244B">
        <w:t xml:space="preserve"> Committee, </w:t>
      </w:r>
      <w:r w:rsidRPr="008B244B">
        <w:rPr>
          <w:color w:val="008000"/>
          <w:u w:val="dash"/>
        </w:rPr>
        <w:t>the Joint Inspection Unit</w:t>
      </w:r>
      <w:r w:rsidRPr="008B244B">
        <w:t xml:space="preserve"> and other relevant bodies as necessary in the deliberation of these functions;</w:t>
      </w:r>
    </w:p>
    <w:p w14:paraId="5074031C" w14:textId="77777777" w:rsidR="00331786" w:rsidRPr="007E5060" w:rsidRDefault="00331786" w:rsidP="00C03377">
      <w:pPr>
        <w:pStyle w:val="WMOBodyText"/>
        <w:ind w:left="720" w:hanging="720"/>
        <w:rPr>
          <w:b/>
          <w:bCs/>
        </w:rPr>
      </w:pPr>
      <w:r w:rsidRPr="007E5060">
        <w:rPr>
          <w:b/>
          <w:bCs/>
        </w:rPr>
        <w:t>3.</w:t>
      </w:r>
      <w:r w:rsidRPr="007E5060">
        <w:rPr>
          <w:b/>
          <w:bCs/>
        </w:rPr>
        <w:tab/>
      </w:r>
      <w:r>
        <w:rPr>
          <w:b/>
          <w:bCs/>
        </w:rPr>
        <w:t>Composition</w:t>
      </w:r>
    </w:p>
    <w:p w14:paraId="0DA82C3B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(a)</w:t>
      </w:r>
      <w:r w:rsidRPr="005027D7">
        <w:rPr>
          <w:rFonts w:eastAsiaTheme="minorEastAsia"/>
          <w:lang w:eastAsia="zh-TW"/>
        </w:rPr>
        <w:tab/>
      </w:r>
      <w:r w:rsidRPr="008B244B">
        <w:t xml:space="preserve">President of WMO serves as Chair; </w:t>
      </w:r>
    </w:p>
    <w:p w14:paraId="07B58BDC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(b)</w:t>
      </w:r>
      <w:r w:rsidRPr="005027D7">
        <w:rPr>
          <w:rFonts w:eastAsiaTheme="minorEastAsia"/>
          <w:lang w:eastAsia="zh-TW"/>
        </w:rPr>
        <w:tab/>
      </w:r>
      <w:r w:rsidRPr="008B244B">
        <w:t xml:space="preserve">Core membership comprising the President of WMO and the presidents of the WMO Regional Associations; </w:t>
      </w:r>
    </w:p>
    <w:p w14:paraId="5AC321C8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(c)</w:t>
      </w:r>
      <w:r w:rsidRPr="005027D7">
        <w:rPr>
          <w:rFonts w:eastAsiaTheme="minorEastAsia"/>
          <w:lang w:eastAsia="zh-TW"/>
        </w:rPr>
        <w:tab/>
      </w:r>
      <w:r w:rsidRPr="008B244B">
        <w:t xml:space="preserve">Open to all WMO Members; </w:t>
      </w:r>
    </w:p>
    <w:p w14:paraId="0AF3CB9A" w14:textId="77777777" w:rsidR="00331786" w:rsidRPr="007E5060" w:rsidRDefault="00331786" w:rsidP="00C03377">
      <w:pPr>
        <w:pStyle w:val="WMOBodyText"/>
        <w:ind w:left="720" w:hanging="720"/>
        <w:rPr>
          <w:b/>
          <w:bCs/>
        </w:rPr>
      </w:pPr>
      <w:r w:rsidRPr="007E5060">
        <w:rPr>
          <w:b/>
          <w:bCs/>
        </w:rPr>
        <w:t>4.</w:t>
      </w:r>
      <w:r w:rsidRPr="007E5060">
        <w:rPr>
          <w:b/>
          <w:bCs/>
        </w:rPr>
        <w:tab/>
      </w:r>
      <w:r>
        <w:rPr>
          <w:b/>
          <w:bCs/>
        </w:rPr>
        <w:t>Working Arrangements</w:t>
      </w:r>
    </w:p>
    <w:p w14:paraId="45D69389" w14:textId="77777777" w:rsidR="00331786" w:rsidRPr="008B244B" w:rsidRDefault="00331786" w:rsidP="00C03377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right="-170" w:hanging="720"/>
        <w:jc w:val="left"/>
      </w:pPr>
      <w:r w:rsidRPr="005027D7">
        <w:rPr>
          <w:rFonts w:eastAsiaTheme="minorEastAsia"/>
          <w:lang w:eastAsia="zh-TW"/>
        </w:rPr>
        <w:t>(a)</w:t>
      </w:r>
      <w:r w:rsidRPr="005027D7">
        <w:rPr>
          <w:rFonts w:eastAsiaTheme="minorEastAsia"/>
          <w:lang w:eastAsia="zh-TW"/>
        </w:rPr>
        <w:tab/>
      </w:r>
      <w:r w:rsidRPr="008B244B">
        <w:t xml:space="preserve">The President should convene the meeting in time, and for a long enough period, to prepare a report prior to the commencement of Congress and the Executive Council; </w:t>
      </w:r>
    </w:p>
    <w:p w14:paraId="53E6B846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(b)</w:t>
      </w:r>
      <w:r w:rsidRPr="005027D7">
        <w:rPr>
          <w:rFonts w:eastAsiaTheme="minorEastAsia"/>
          <w:lang w:eastAsia="zh-TW"/>
        </w:rPr>
        <w:tab/>
      </w:r>
      <w:r w:rsidRPr="008B244B">
        <w:t xml:space="preserve">Relevant documents should be made available to the members at least three weeks before the Financial Advisory Committee meeting; </w:t>
      </w:r>
    </w:p>
    <w:p w14:paraId="55383689" w14:textId="77777777" w:rsidR="00331786" w:rsidRPr="008B244B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5027D7">
        <w:rPr>
          <w:rFonts w:eastAsiaTheme="minorEastAsia"/>
          <w:lang w:eastAsia="zh-TW"/>
        </w:rPr>
        <w:t>(c)</w:t>
      </w:r>
      <w:r w:rsidRPr="005027D7">
        <w:rPr>
          <w:rFonts w:eastAsiaTheme="minorEastAsia"/>
          <w:lang w:eastAsia="zh-TW"/>
        </w:rPr>
        <w:tab/>
      </w:r>
      <w:r w:rsidRPr="008B244B">
        <w:t xml:space="preserve">The Committee should follow the traditional procedures of such WMO bodies, seeking to formulate its recommendations through consensus views; </w:t>
      </w:r>
    </w:p>
    <w:p w14:paraId="68910F31" w14:textId="77777777" w:rsidR="00331786" w:rsidRDefault="00331786" w:rsidP="00A4461B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left"/>
      </w:pPr>
      <w:r w:rsidRPr="00A7277C">
        <w:rPr>
          <w:rFonts w:eastAsiaTheme="minorEastAsia"/>
          <w:lang w:eastAsia="zh-TW"/>
        </w:rPr>
        <w:t>(d)</w:t>
      </w:r>
      <w:r w:rsidRPr="00A7277C">
        <w:rPr>
          <w:rFonts w:eastAsiaTheme="minorEastAsia"/>
          <w:lang w:eastAsia="zh-TW"/>
        </w:rPr>
        <w:tab/>
      </w:r>
      <w:r w:rsidRPr="008B244B">
        <w:t>The Committee should make its reports available to all WMO Members</w:t>
      </w:r>
      <w:r w:rsidR="009F5BE8">
        <w:t>.</w:t>
      </w:r>
    </w:p>
    <w:p w14:paraId="03B518F4" w14:textId="68D9375D" w:rsidR="0099243F" w:rsidRPr="008B244B" w:rsidRDefault="0099243F" w:rsidP="0099243F">
      <w:pPr>
        <w:tabs>
          <w:tab w:val="left" w:pos="-720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/>
        <w:ind w:left="720" w:hanging="720"/>
        <w:jc w:val="center"/>
      </w:pPr>
      <w:r>
        <w:t>_______________</w:t>
      </w:r>
    </w:p>
    <w:sectPr w:rsidR="0099243F" w:rsidRPr="008B244B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6772" w14:textId="77777777" w:rsidR="0045545D" w:rsidRDefault="0045545D">
      <w:r>
        <w:separator/>
      </w:r>
    </w:p>
    <w:p w14:paraId="63FB802A" w14:textId="77777777" w:rsidR="0045545D" w:rsidRDefault="0045545D"/>
    <w:p w14:paraId="4270BFEC" w14:textId="77777777" w:rsidR="0045545D" w:rsidRDefault="0045545D"/>
  </w:endnote>
  <w:endnote w:type="continuationSeparator" w:id="0">
    <w:p w14:paraId="0B48B75D" w14:textId="77777777" w:rsidR="0045545D" w:rsidRDefault="0045545D">
      <w:r>
        <w:continuationSeparator/>
      </w:r>
    </w:p>
    <w:p w14:paraId="7FAF25C0" w14:textId="77777777" w:rsidR="0045545D" w:rsidRDefault="0045545D"/>
    <w:p w14:paraId="7D483513" w14:textId="77777777" w:rsidR="0045545D" w:rsidRDefault="0045545D"/>
  </w:endnote>
  <w:endnote w:type="continuationNotice" w:id="1">
    <w:p w14:paraId="034B3F01" w14:textId="77777777" w:rsidR="0045545D" w:rsidRDefault="00455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657F" w14:textId="77777777" w:rsidR="0045545D" w:rsidRDefault="0045545D">
      <w:r>
        <w:separator/>
      </w:r>
    </w:p>
  </w:footnote>
  <w:footnote w:type="continuationSeparator" w:id="0">
    <w:p w14:paraId="62C740D8" w14:textId="77777777" w:rsidR="0045545D" w:rsidRDefault="0045545D">
      <w:r>
        <w:continuationSeparator/>
      </w:r>
    </w:p>
    <w:p w14:paraId="110F9B4D" w14:textId="77777777" w:rsidR="0045545D" w:rsidRDefault="0045545D"/>
    <w:p w14:paraId="1EC5A3FA" w14:textId="77777777" w:rsidR="0045545D" w:rsidRDefault="0045545D"/>
  </w:footnote>
  <w:footnote w:type="continuationNotice" w:id="1">
    <w:p w14:paraId="22CB9BD6" w14:textId="77777777" w:rsidR="0045545D" w:rsidRDefault="00455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B918" w14:textId="77777777" w:rsidR="00F40542" w:rsidRDefault="002E50F7">
    <w:pPr>
      <w:pStyle w:val="Header"/>
    </w:pPr>
    <w:r>
      <w:rPr>
        <w:noProof/>
      </w:rPr>
      <w:pict w14:anchorId="6BF325BC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9FB8751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F23C9F2" w14:textId="77777777" w:rsidR="00394214" w:rsidRDefault="00394214"/>
  <w:p w14:paraId="1B074F6A" w14:textId="77777777" w:rsidR="00F40542" w:rsidRDefault="002E50F7">
    <w:pPr>
      <w:pStyle w:val="Header"/>
    </w:pPr>
    <w:r>
      <w:rPr>
        <w:noProof/>
      </w:rPr>
      <w:pict w14:anchorId="71832F86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0C3269C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27E4AC9" w14:textId="77777777" w:rsidR="00394214" w:rsidRDefault="00394214"/>
  <w:p w14:paraId="4207BA1D" w14:textId="77777777" w:rsidR="00F40542" w:rsidRDefault="002E50F7">
    <w:pPr>
      <w:pStyle w:val="Header"/>
    </w:pPr>
    <w:r>
      <w:rPr>
        <w:noProof/>
      </w:rPr>
      <w:pict w14:anchorId="69ACFD1F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C776EEC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D7BD41D" w14:textId="77777777" w:rsidR="00394214" w:rsidRDefault="00394214"/>
  <w:p w14:paraId="52852464" w14:textId="77777777" w:rsidR="00D55C2E" w:rsidRDefault="002E50F7">
    <w:pPr>
      <w:pStyle w:val="Header"/>
    </w:pPr>
    <w:r>
      <w:rPr>
        <w:noProof/>
      </w:rPr>
      <w:pict w14:anchorId="7CE71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7DE1F57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F651690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87E" w14:textId="3A36E278" w:rsidR="00A432CD" w:rsidRDefault="00AE0FFA" w:rsidP="00B72444">
    <w:pPr>
      <w:pStyle w:val="Header"/>
    </w:pPr>
    <w:r>
      <w:t>Cg-19/Doc. 5(3)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E50F7">
      <w:pict w14:anchorId="541F5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2E50F7">
      <w:pict w14:anchorId="5060358F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2E50F7">
      <w:pict w14:anchorId="15F3A0D8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2E50F7">
      <w:pict w14:anchorId="2508DC61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A83" w14:textId="0D3562B2" w:rsidR="00D55C2E" w:rsidRDefault="002E50F7" w:rsidP="00B44728">
    <w:pPr>
      <w:pStyle w:val="Header"/>
      <w:spacing w:after="120"/>
      <w:jc w:val="left"/>
    </w:pPr>
    <w:r>
      <w:rPr>
        <w:noProof/>
      </w:rPr>
      <w:pict w14:anchorId="461E4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13CBD4FC">
        <v:shape id="_x0000_s1046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2BC8904B">
        <v:shape id="_x0000_s1045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FA"/>
    <w:rsid w:val="00005301"/>
    <w:rsid w:val="000133EE"/>
    <w:rsid w:val="000206A8"/>
    <w:rsid w:val="00027205"/>
    <w:rsid w:val="0003024F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3DFD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2543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42A5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0F7"/>
    <w:rsid w:val="002E5243"/>
    <w:rsid w:val="002F2B5E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786"/>
    <w:rsid w:val="00331964"/>
    <w:rsid w:val="00334987"/>
    <w:rsid w:val="00340C69"/>
    <w:rsid w:val="00342E34"/>
    <w:rsid w:val="00371CF1"/>
    <w:rsid w:val="0037222D"/>
    <w:rsid w:val="00373128"/>
    <w:rsid w:val="0037392B"/>
    <w:rsid w:val="003750C1"/>
    <w:rsid w:val="0038051E"/>
    <w:rsid w:val="00380AF7"/>
    <w:rsid w:val="00394214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545D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1438"/>
    <w:rsid w:val="00565D52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25E0"/>
    <w:rsid w:val="00660219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13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243F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5BE8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FBC"/>
    <w:rsid w:val="00A432CD"/>
    <w:rsid w:val="00A4461B"/>
    <w:rsid w:val="00A45741"/>
    <w:rsid w:val="00A47EF6"/>
    <w:rsid w:val="00A50291"/>
    <w:rsid w:val="00A530E4"/>
    <w:rsid w:val="00A604CD"/>
    <w:rsid w:val="00A60FE6"/>
    <w:rsid w:val="00A622F5"/>
    <w:rsid w:val="00A628F8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534"/>
    <w:rsid w:val="00AD3AA3"/>
    <w:rsid w:val="00AD4358"/>
    <w:rsid w:val="00AE0FF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22B8"/>
    <w:rsid w:val="00B424D9"/>
    <w:rsid w:val="00B44728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23EF"/>
    <w:rsid w:val="00BD5420"/>
    <w:rsid w:val="00BF5191"/>
    <w:rsid w:val="00C03377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14DF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5C2E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542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54D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B0BEA9"/>
  <w15:docId w15:val="{4F3258B6-70C9-4B96-B2C4-A3AD088C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English/2.%20PROVISIONAL%20REPORT%20(Approved%20documents)/EC-76-d07-3-AMENDMENTS-TORS-FINAC-approved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7-3-AMENDMENTS-TORS-FINAC-approved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2D7692BA-9CD9-42FC-82EF-1E9FFBD2C8B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3679bf0f-1d7e-438f-afa5-6ebf1e20f9b8"/>
    <ds:schemaRef ds:uri="ce21bc6c-711a-4065-a01c-a8f0e29e3ad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5C7B57-D797-44D4-B121-4F55609BE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E0EF8-C12F-4523-9F35-F1272F9B5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Catherine OSTINELLI-KELLY</cp:lastModifiedBy>
  <cp:revision>2</cp:revision>
  <cp:lastPrinted>2013-03-12T09:27:00Z</cp:lastPrinted>
  <dcterms:created xsi:type="dcterms:W3CDTF">2023-04-03T09:34:00Z</dcterms:created>
  <dcterms:modified xsi:type="dcterms:W3CDTF">2023-04-03T09:34:00Z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